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1-22-0501/2026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УИД: 86 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0005-01-2026-004500-35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Р И Г О </w:t>
      </w:r>
      <w:r>
        <w:rPr>
          <w:rFonts w:ascii="Times New Roman" w:eastAsia="Times New Roman" w:hAnsi="Times New Roman" w:cs="Times New Roman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Нефтеюганск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Сабитова Д.Р.,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Шпольвинд Е.С.,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участием государственного обвинителя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Афанасьева Е.А.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Style w:val="cat-UserDefined-891802471grp-47rplc-10"/>
          <w:rFonts w:ascii="Times New Roman" w:eastAsia="Times New Roman" w:hAnsi="Times New Roman" w:cs="Times New Roman"/>
          <w:sz w:val="28"/>
          <w:szCs w:val="28"/>
        </w:rPr>
        <w:t>Я***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защитника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Романовой Ю.Г.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предоставившего удостоверение № 1</w:t>
      </w:r>
      <w:r>
        <w:rPr>
          <w:rFonts w:ascii="Times New Roman" w:eastAsia="Times New Roman" w:hAnsi="Times New Roman" w:cs="Times New Roman"/>
          <w:sz w:val="22"/>
          <w:szCs w:val="22"/>
        </w:rPr>
        <w:t>622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ордер </w:t>
      </w:r>
      <w:r>
        <w:rPr>
          <w:rFonts w:ascii="Times New Roman" w:eastAsia="Times New Roman" w:hAnsi="Times New Roman" w:cs="Times New Roman"/>
          <w:sz w:val="22"/>
          <w:szCs w:val="22"/>
        </w:rPr>
        <w:t>48</w:t>
      </w:r>
      <w:r>
        <w:rPr>
          <w:rFonts w:ascii="Times New Roman" w:eastAsia="Times New Roman" w:hAnsi="Times New Roman" w:cs="Times New Roman"/>
          <w:sz w:val="22"/>
          <w:szCs w:val="22"/>
        </w:rPr>
        <w:t>/04,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уголовного дела в отношении: </w:t>
      </w:r>
    </w:p>
    <w:p>
      <w:pPr>
        <w:spacing w:before="0" w:after="0"/>
        <w:ind w:left="709"/>
        <w:jc w:val="both"/>
        <w:rPr>
          <w:sz w:val="28"/>
          <w:szCs w:val="28"/>
        </w:rPr>
      </w:pPr>
      <w:r>
        <w:rPr>
          <w:rStyle w:val="cat-UserDefined1533272770grp-46rplc-12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32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гражданина Российской Федерации, военнообязанного, со средним образование, </w:t>
      </w:r>
      <w:r>
        <w:rPr>
          <w:rFonts w:ascii="Times New Roman" w:eastAsia="Times New Roman" w:hAnsi="Times New Roman" w:cs="Times New Roman"/>
          <w:sz w:val="28"/>
          <w:szCs w:val="28"/>
        </w:rPr>
        <w:t>разведенного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имеющего не иждивении одного малолетнего ребенка, не работающего, зарегистрированного и проживающего по адресу: </w:t>
      </w:r>
      <w:r>
        <w:rPr>
          <w:rStyle w:val="cat-UserDefined1682590454grp-45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судимостей не имеющего,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обвиняемого в 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пунктами «б, в» части 1 статьи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256 Уголовного кодекса Российской Федерации,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851"/>
        <w:jc w:val="both"/>
        <w:rPr>
          <w:sz w:val="28"/>
          <w:szCs w:val="28"/>
        </w:rPr>
      </w:pPr>
      <w:r>
        <w:rPr>
          <w:rStyle w:val="cat-UserDefinedgrp-48rplc-18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 мая 2026 года в период времени до 19 часов 17 минут действуя умышленно, с целью незаконной добычи (вылова) рыбы, находясь на водном объекте с географическими координатами: 61.162733 северной широты, 72.501778 восточной долготы, в районе 3 километра автомобильной дороги «Подъезд к пос. </w:t>
      </w:r>
      <w:r>
        <w:rPr>
          <w:rFonts w:ascii="Times New Roman" w:eastAsia="Times New Roman" w:hAnsi="Times New Roman" w:cs="Times New Roman"/>
          <w:sz w:val="28"/>
          <w:szCs w:val="28"/>
        </w:rPr>
        <w:t>Чеускино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на территории Нефтеюганского района Ханты-Мансийского автономного округа-Югры, являющимся пойменной частью протоки </w:t>
      </w:r>
      <w:r>
        <w:rPr>
          <w:rFonts w:ascii="Times New Roman" w:eastAsia="Times New Roman" w:hAnsi="Times New Roman" w:cs="Times New Roman"/>
          <w:sz w:val="28"/>
          <w:szCs w:val="28"/>
        </w:rPr>
        <w:t>Сингапайская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Сингапайская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которая является притоком р. Обь, относящимся к миграционным путям к местам нереста и местом нереста, согласно п. 35.2 «Правил рыболовства для Западно-Сибирского </w:t>
      </w:r>
      <w:r>
        <w:rPr>
          <w:rFonts w:ascii="Times New Roman" w:eastAsia="Times New Roman" w:hAnsi="Times New Roman" w:cs="Times New Roman"/>
          <w:sz w:val="28"/>
          <w:szCs w:val="28"/>
        </w:rPr>
        <w:t>рыбохозяйственного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бассейна», утвержденных Приказом Министерства сельского хозяйства Российской Федерации от 30.10.2020 № 646, при помощи запрещенного орудия лова «Паук»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(подъемник) – сетное орудие добычи (вылова) из лески (</w:t>
      </w:r>
      <w:r>
        <w:rPr>
          <w:rFonts w:ascii="Times New Roman" w:eastAsia="Times New Roman" w:hAnsi="Times New Roman" w:cs="Times New Roman"/>
          <w:sz w:val="28"/>
          <w:szCs w:val="28"/>
        </w:rPr>
        <w:t>мононити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в нарушение п. 20.1, 36.5 указанных Правил, в запретные сроки для добычи (вылова) водных биоресурсов, для личных нужд, осуществил добычу (вылов) 15 особей рыб, а именно: 2 особи рыбы вида речной или обыкновенный окунь, стоимостью 250 рублей за 1 экземпляр, 13 особей рыбы вида щука или обыкновенная щука, стоимостью 925 рублей за 1 экземпляр. </w:t>
      </w:r>
    </w:p>
    <w:p>
      <w:pPr>
        <w:spacing w:before="0" w:after="0"/>
        <w:ind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Постановления Правительства РФ от 03.11.2018 № 1321 «Об утверждении такс для исчисления размера ущерба, причиненного водным биологическим ресурсам», при исчислении ущерба, причиненного водным биоресурсам в запрещенные для осуществления рыболовства периоды и (или) в запрещенных для рыболовства районах, которые устанавливаются в соответствии с Федеральный законом «О рыболовстве и сохранении водных биоресурсов», дополнительно к таксам, предусмотренным Постановлением № 1321, учитываются 100% таксы за экземпляр (килограмм) соответствующего вида (подвида), независимо от размера и веса. </w:t>
      </w:r>
    </w:p>
    <w:p>
      <w:pPr>
        <w:spacing w:before="0" w:after="0"/>
        <w:ind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 мая 2026 года около 19 часов 17 минут </w:t>
      </w:r>
      <w:r>
        <w:rPr>
          <w:rStyle w:val="cat-UserDefinedgrp-48rplc-33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находясь на водном объекте с географическими координатами: 61.162733 северной широты, 72.501778 восточной долготы, в районе 3 километра автомобильной дороги «Подъезд к пос. </w:t>
      </w:r>
      <w:r>
        <w:rPr>
          <w:rFonts w:ascii="Times New Roman" w:eastAsia="Times New Roman" w:hAnsi="Times New Roman" w:cs="Times New Roman"/>
          <w:sz w:val="28"/>
          <w:szCs w:val="28"/>
        </w:rPr>
        <w:t>Чеускино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на территории Нефтеюганского района Ханты-Мансийского автономного округа-Югры был задержан сотрудниками полиции ОМФД России по Нефтеюганскому району и у него были изъяты: орудие лова водных биологических ресурсов «Паук»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(подъемник) в количестве 1 штуки, 2 особи рыбы вида речной или обыкновенный окунь, 13 особей рыбы вида щука или обыкновенная щука.</w:t>
      </w:r>
    </w:p>
    <w:p>
      <w:pPr>
        <w:spacing w:before="0" w:after="0"/>
        <w:ind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преступных действий </w:t>
      </w:r>
      <w:r>
        <w:rPr>
          <w:rStyle w:val="cat-UserDefinedgrp-48rplc-39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>, выразившихся в незаконной добыче (вылове) водных биологических ресурсов, причинен, исчисленный по утвержденным Постановлением Правительства РФ от 03.11.2018 № 1321 «Об утверждении такс для исчисления размера ущерба, причиненного водным биологическим ресурсам», таксам, ущерб водным биологическим ресурсам в размере 25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050 рублей.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ознакомлении с материалами дела </w:t>
      </w:r>
      <w:r>
        <w:rPr>
          <w:rStyle w:val="cat-UserDefinedgrp-49rplc-44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было заявлено ходатайство о рассмотрении дела в порядке особого судебного разбирательства.</w:t>
      </w:r>
    </w:p>
    <w:p>
      <w:pPr>
        <w:spacing w:before="0" w:after="0"/>
        <w:ind w:firstLine="55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заседании, подсудимый данное ходатайство поддержал и подтвердил, что обвинение ему </w:t>
      </w:r>
      <w:r>
        <w:rPr>
          <w:rFonts w:ascii="Times New Roman" w:eastAsia="Times New Roman" w:hAnsi="Times New Roman" w:cs="Times New Roman"/>
          <w:sz w:val="28"/>
          <w:szCs w:val="28"/>
        </w:rPr>
        <w:t>понятно,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он с ним согласен. Вину в совершении преступления признает полностью, в том числе он понимает фактические обстоятельства содеянного, форму вины, мотив совершения деяния, его юридическую оценку, а также размер и характер вреда. Ходатайство заявлено им добровольно, после проведения консультации с защитником, он осознает последствия постановления приговора без проведения судебного разбирательства: понимает, что он будет основан исключительно на тех доказательствах, которые имеются в материалах дела; не сможет быть обжалован в апелляционном порядке из-за несоответствия изложенных в нем выводов фактическим обстоятельствам уголовного дела, а так же знает, что назначенное наказание не будет превышать двух третей максимального срока или размера наиболее строгого вида наказа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УК РФ, соответственно, устанавливающего уголовную ответственность за деяние с обвинением, в совершении которого подсудимый согласился.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 – адвокат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Романова Ю.Г. </w:t>
      </w:r>
      <w:r>
        <w:rPr>
          <w:rFonts w:ascii="Times New Roman" w:eastAsia="Times New Roman" w:hAnsi="Times New Roman" w:cs="Times New Roman"/>
          <w:sz w:val="28"/>
          <w:szCs w:val="28"/>
        </w:rPr>
        <w:t>поддержал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ходатайство подсудимого.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потерпевшего </w:t>
      </w:r>
      <w:r>
        <w:rPr>
          <w:rStyle w:val="cat-UserDefined-1013232713grp-50rplc-47"/>
          <w:rFonts w:ascii="Times New Roman" w:eastAsia="Times New Roman" w:hAnsi="Times New Roman" w:cs="Times New Roman"/>
          <w:sz w:val="28"/>
          <w:szCs w:val="28"/>
        </w:rPr>
        <w:t>Т***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судебное заседание не явилась</w:t>
      </w:r>
      <w:r>
        <w:rPr>
          <w:rFonts w:ascii="Times New Roman" w:eastAsia="Times New Roman" w:hAnsi="Times New Roman" w:cs="Times New Roman"/>
          <w:sz w:val="28"/>
          <w:szCs w:val="28"/>
        </w:rPr>
        <w:t>, просил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рассмотреть дело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отсутствие, на рассмотрение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уголовного дела в особом порядке не возражает, </w:t>
      </w:r>
      <w:r>
        <w:rPr>
          <w:rFonts w:ascii="Times New Roman" w:eastAsia="Times New Roman" w:hAnsi="Times New Roman" w:cs="Times New Roman"/>
          <w:sz w:val="28"/>
          <w:szCs w:val="28"/>
        </w:rPr>
        <w:t>просит назначить наказание на усмотрение суда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обвинитель не возражает против рассмотрения дела в особом порядке </w:t>
      </w:r>
      <w:r>
        <w:rPr>
          <w:rFonts w:ascii="Times New Roman" w:eastAsia="Times New Roman" w:hAnsi="Times New Roman" w:cs="Times New Roman"/>
          <w:sz w:val="28"/>
          <w:szCs w:val="28"/>
        </w:rPr>
        <w:t>без проведения судебного разбирательства в общем порядке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приходит к выводу, что обвинение, с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согласился </w:t>
      </w:r>
      <w:r>
        <w:rPr>
          <w:rStyle w:val="cat-UserDefinedgrp-48rplc-49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обоснованно и подтверждено предоставленными доказательствами; подсудимый понимает существо предъявленного обвинения и соглашается с ним в полном объеме; он своевременно, добровольно и в присутствии защитника заявил ходатайство об особом порядке; осознает характер и последствия заявленного им ходатайства; государственным обвинителем и представителем потерпевшего не высказано возражений против рассмотрения дела в особом порядке.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суд удостоверился в соблюдении установленных условий, в связи с чем, имеются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законом, для постановления обвинительного приговора без проведения судебного разбирательства.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UserDefined-891802471grp-47rplc-51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по п. «б, в» ч.1 ст.256 УК РФ – незаконная добыча (вылов) водных биологических ресурсов, если это деяние совершено с применением запрещённых орудий, в местах нереста и на миграционных путях к ним.</w:t>
      </w:r>
    </w:p>
    <w:p>
      <w:pPr>
        <w:spacing w:before="0" w:after="0"/>
        <w:ind w:left="19" w:right="1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Подсудимый является вменяемым, оснований для иного вывода </w:t>
      </w:r>
      <w:r>
        <w:rPr>
          <w:rFonts w:ascii="Times New Roman" w:eastAsia="Times New Roman" w:hAnsi="Times New Roman" w:cs="Times New Roman"/>
          <w:sz w:val="28"/>
          <w:szCs w:val="28"/>
        </w:rPr>
        <w:t>у мирового судьи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имеется.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подсудимому, суд учитывает об</w:t>
      </w:r>
      <w:r>
        <w:rPr>
          <w:rFonts w:ascii="Times New Roman" w:eastAsia="Times New Roman" w:hAnsi="Times New Roman" w:cs="Times New Roman"/>
          <w:sz w:val="28"/>
          <w:szCs w:val="28"/>
        </w:rPr>
        <w:t>щественную опасность совершенного преступления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>, личность подсудимого, обстоятельства, смягчающие и отягчающие наказание, а также влияние назначенного наказания на исправление осужденного и условия жизни его семьи.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статьи 15 Уголовного кодекса Российской Федерации совершенное </w:t>
      </w:r>
      <w:r>
        <w:rPr>
          <w:rStyle w:val="cat-UserDefinedgrp-49rplc-52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преступление относится к категории небольшой тяжести.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есту жительства </w:t>
      </w:r>
      <w:r>
        <w:rPr>
          <w:rStyle w:val="cat-UserDefinedgrp-48rplc-54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характеризуется </w:t>
      </w:r>
      <w:r>
        <w:rPr>
          <w:rFonts w:ascii="Times New Roman" w:eastAsia="Times New Roman" w:hAnsi="Times New Roman" w:cs="Times New Roman"/>
          <w:sz w:val="28"/>
          <w:szCs w:val="28"/>
        </w:rPr>
        <w:t>посредственно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учете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врача нарколога, врача психиатра не состоит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судимостей не имеет</w:t>
      </w:r>
      <w:r>
        <w:rPr>
          <w:rFonts w:ascii="Times New Roman" w:eastAsia="Times New Roman" w:hAnsi="Times New Roman" w:cs="Times New Roman"/>
          <w:sz w:val="28"/>
          <w:szCs w:val="28"/>
        </w:rPr>
        <w:t>, разведен, работает не 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Обстоятельствами, смягчающими наказание подсудимому </w:t>
      </w:r>
      <w:r>
        <w:rPr>
          <w:rStyle w:val="cat-UserDefinedgrp-51rplc-56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признает: в соответствии с п. «г» ч. 1 ст. 61 Уголовного кодекса Российской Федерации - наличие у него малолетнего ребенка; в соответствии с п. «к» ч. 1 ст. 61 Уголовного кодекса Российской Федерации - добровольное возмещение имущественного ущерба, причиненного в результате преступления.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 соответствии с ч. 2 ст. 61 Уголовного кодекса Российской Федерации, мировой судья признает в качестве смягчающих наказание обстоятельств раскаяние </w:t>
      </w:r>
      <w:r>
        <w:rPr>
          <w:rStyle w:val="cat-UserDefined-891802471grp-47rplc-59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содеянном, признание вины.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наказание, в соответствии со ст.63 УК РФ, не установлено.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вышеизложенного, руководствуясь целями и задачами уголовного наказания, в целях восстановления социальной справедливости, исправления подсудимого и предупреждения совершения новых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преступлений, учитывая данные о личности подсудимого </w:t>
      </w:r>
      <w:r>
        <w:rPr>
          <w:rStyle w:val="cat-UserDefinedgrp-48rplc-62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смягчающие наказание обстоятельства и отсутствие обстоятельств, отягчающих наказание, влияние назначенного наказания на условия жизни подсудимого, его имущественное и семейное положение, мировой судья приходит к выводу о назначении </w:t>
      </w:r>
      <w:r>
        <w:rPr>
          <w:rStyle w:val="cat-UserDefinedgrp-51rplc-63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в виде штрафа. По мнению суда, именно такой вид наказания для </w:t>
      </w:r>
      <w:r>
        <w:rPr>
          <w:rStyle w:val="cat-UserDefined-891802471grp-47rplc-66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будет являться справедливым, не окажет отрицательного воздействия на условия жизни его семьи, будет способствовать достижению целей наказания и приведет к исправлению подсудимого </w:t>
      </w:r>
      <w:r>
        <w:rPr>
          <w:rStyle w:val="cat-UserDefined-891802471grp-47rplc-67"/>
          <w:rFonts w:ascii="Times New Roman" w:eastAsia="Times New Roman" w:hAnsi="Times New Roman" w:cs="Times New Roman"/>
          <w:sz w:val="28"/>
          <w:szCs w:val="28"/>
        </w:rPr>
        <w:t>Я***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Оснований для назначения подсудимому </w:t>
      </w:r>
      <w:r>
        <w:rPr>
          <w:rStyle w:val="cat-UserDefinedgrp-51rplc-69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более строгого вида наказания, предусмотренного санкцией ч. 1 ст. 256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кодекса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имеется.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размера штрафа мировой судья, в соответствии с требованиями ст. 46 Уголовного кодекса Российской Федерации, учитывает тя</w:t>
      </w:r>
      <w:r>
        <w:rPr>
          <w:rFonts w:ascii="Times New Roman" w:eastAsia="Times New Roman" w:hAnsi="Times New Roman" w:cs="Times New Roman"/>
          <w:sz w:val="28"/>
          <w:szCs w:val="28"/>
        </w:rPr>
        <w:t>жесть совершенного преступления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имущественное положение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подсудимого </w:t>
      </w:r>
      <w:r>
        <w:rPr>
          <w:rStyle w:val="cat-UserDefined-891802471grp-47rplc-72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семьи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возможность получения им дохода.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 учитывая мотив преступления, поведение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891802471grp-47rplc-73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после совершения преступления, а именно – осознание содеянного и раскаяние,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совокупность вышеуказанных смягчающих обстоятельств, что существенно уменьшает степень общественной опасности преступления, учитывая размер причиненного ущерба, который добровольно возмещен подсудимым </w:t>
      </w:r>
      <w:r>
        <w:rPr>
          <w:rStyle w:val="cat-UserDefinedgrp-49rplc-75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полном объеме, признает указанные обстоятельства исключительными, и считает возможным применить при назначении наказания подсудимому </w:t>
      </w:r>
      <w:r>
        <w:rPr>
          <w:rStyle w:val="cat-UserDefinedgrp-51rplc-77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положения ст. 64 Уголовного кодекса Российской Федерации, а именно: назначить подсудимому наказание в виде штрафа ниже низшего предела, предусмотренного санкцией ч. 1 ст. 256 Уголовного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Гражданский иск по делу не заявлен.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Судьбу вещественных доказательств разрешить в соответствии со ст. 81 Уголовно-процессуального кодекса Российской Федерации.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ч.10 ст.316 УПК РФ, регламентирующей особый порядок судебного разбирательства,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роцессуальные издержки, предусмотренные </w:t>
      </w:r>
      <w:hyperlink r:id="rId4" w:anchor="/document/12125178/entry/13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131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УПК РФ, взысканию с подсудимого не подлежат.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– вознаграждение адвокату, в соответствии со ст.131, 313 УПК РФ судом разрешаются отдельным постановлением.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руководствуясь ст. 316 Уголовно-процессуального кодекса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Р И Г О </w:t>
      </w:r>
      <w:r>
        <w:rPr>
          <w:rFonts w:ascii="Times New Roman" w:eastAsia="Times New Roman" w:hAnsi="Times New Roman" w:cs="Times New Roman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 И 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1533272770grp-46rplc-83"/>
          <w:rFonts w:ascii="Times New Roman" w:eastAsia="Times New Roman" w:hAnsi="Times New Roman" w:cs="Times New Roman"/>
          <w:sz w:val="28"/>
          <w:szCs w:val="28"/>
        </w:rPr>
        <w:t>Я***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преступления,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пунктами «б, в»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части 1 статьи </w:t>
      </w:r>
      <w:r>
        <w:rPr>
          <w:rFonts w:ascii="Times New Roman" w:eastAsia="Times New Roman" w:hAnsi="Times New Roman" w:cs="Times New Roman"/>
          <w:sz w:val="28"/>
          <w:szCs w:val="28"/>
        </w:rPr>
        <w:t>256 Уголовного кодекса Российской Федерации, и назначить ему наказание с применением положений статьи 64 Уголовного кодекса Российской Федерации в виде штрафа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пятнадцать тысяч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не позднее шестидесяти дней со дня вступления приговора в законную силу: получатель УФК по ХМАО – Югре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получатель УФК по ХМАО – Югре (УМВД России по ХМАО- Югре) ИНН 8601010390 КПП 860101001,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счет 40101810565770510001,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Единый казначейский счет 40102810245370000007, </w:t>
      </w:r>
      <w:r>
        <w:rPr>
          <w:rFonts w:ascii="Times New Roman" w:eastAsia="Times New Roman" w:hAnsi="Times New Roman" w:cs="Times New Roman"/>
          <w:sz w:val="28"/>
          <w:szCs w:val="28"/>
        </w:rPr>
        <w:t>номер казначейского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03100643000000018700,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лицевой счет 04871342920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банк РКЦ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>/УФК по ХМАО-Югре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007162163, код ОКТМО 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818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(обязательно указывать в платеже)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188 1 16 03126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140 (обязательно указывать в платеже)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«Штраф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главой 21 УК РФ, за преступления против собственности» </w:t>
      </w:r>
      <w:r>
        <w:rPr>
          <w:rFonts w:ascii="Times New Roman" w:eastAsia="Times New Roman" w:hAnsi="Times New Roman" w:cs="Times New Roman"/>
          <w:sz w:val="28"/>
          <w:szCs w:val="28"/>
        </w:rPr>
        <w:t>УИН 18858</w:t>
      </w:r>
      <w:r>
        <w:rPr>
          <w:rFonts w:ascii="Times New Roman" w:eastAsia="Times New Roman" w:hAnsi="Times New Roman" w:cs="Times New Roman"/>
          <w:sz w:val="28"/>
          <w:szCs w:val="28"/>
        </w:rPr>
        <w:t>626050730591324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Меру процессуального принуждения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обязательство о явке</w:t>
      </w:r>
      <w:r>
        <w:rPr>
          <w:rFonts w:ascii="Times New Roman" w:eastAsia="Times New Roman" w:hAnsi="Times New Roman" w:cs="Times New Roman"/>
          <w:sz w:val="28"/>
          <w:szCs w:val="28"/>
        </w:rPr>
        <w:t>, до вступления приговора в законную силу оставить прежней, после вступления в законную силу – отменить.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Вещественные доказательства по уголовному делу: оптический диск с видеозаписями от </w:t>
      </w:r>
      <w:r>
        <w:rPr>
          <w:rFonts w:ascii="Times New Roman" w:eastAsia="Times New Roman" w:hAnsi="Times New Roman" w:cs="Times New Roman"/>
          <w:sz w:val="28"/>
          <w:szCs w:val="28"/>
        </w:rPr>
        <w:t>15.05.2026</w:t>
      </w:r>
      <w:r>
        <w:rPr>
          <w:rFonts w:ascii="Times New Roman" w:eastAsia="Times New Roman" w:hAnsi="Times New Roman" w:cs="Times New Roman"/>
          <w:sz w:val="28"/>
          <w:szCs w:val="28"/>
        </w:rPr>
        <w:t>, хранящиеся в материалах уголовного дела – хранить в уголовном деле; орудие лова «Паук»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(подъемник)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особей рыб</w:t>
      </w:r>
      <w:r>
        <w:rPr>
          <w:rFonts w:ascii="Times New Roman" w:eastAsia="Times New Roman" w:hAnsi="Times New Roman" w:cs="Times New Roman"/>
          <w:sz w:val="28"/>
          <w:szCs w:val="28"/>
        </w:rPr>
        <w:t>, а именно: 2 особи рыбы вида «Окунь», 13 особей рыбы вида «Щука»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переданные в комнату хранения вещественных доказательств ОМВД России по Нефтеюганскому району – уничтожить.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в виде выплаты вознаграждения адвокату подлежат возмещению за 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федерального бюджета.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Приговор может быть обжалован в апелляционном порядке в течение 15 суток со дня его постановления в Нефтеюганский районный суд Ханты – </w:t>
      </w:r>
      <w:r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Югры, через мирового судью, постановившего приговор.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апелляционного обжалования приговора осужденный вправе ходатайствовать об участии в рассмотрении уголовного дела судом апелляционной инстанции, о чем указывается в его апелляционной жалобе или в возражениях на жалобы, представления, принесенные другими участниками уголовного процесса, а также вправе ходатайствовать об осуществлении защиты его прав, интересов и оказании ему юридической помощи в суде апелляционной инстанции защитниками, приглашенными им самим или с его согласия другими лицами, либо защитником, участие которого подлежит обеспечению судом.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rPr>
          <w:sz w:val="22"/>
          <w:szCs w:val="22"/>
        </w:rPr>
      </w:pP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891802471grp-47rplc-10">
    <w:name w:val="cat-UserDefined-891802471 grp-47 rplc-10"/>
    <w:basedOn w:val="DefaultParagraphFont"/>
  </w:style>
  <w:style w:type="character" w:customStyle="1" w:styleId="cat-UserDefined1533272770grp-46rplc-12">
    <w:name w:val="cat-UserDefined1533272770 grp-46 rplc-12"/>
    <w:basedOn w:val="DefaultParagraphFont"/>
  </w:style>
  <w:style w:type="character" w:customStyle="1" w:styleId="cat-PassportDatagrp-32rplc-14">
    <w:name w:val="cat-PassportData grp-32 rplc-14"/>
    <w:basedOn w:val="DefaultParagraphFont"/>
  </w:style>
  <w:style w:type="character" w:customStyle="1" w:styleId="cat-UserDefined1682590454grp-45rplc-15">
    <w:name w:val="cat-UserDefined1682590454 grp-45 rplc-15"/>
    <w:basedOn w:val="DefaultParagraphFont"/>
  </w:style>
  <w:style w:type="character" w:customStyle="1" w:styleId="cat-UserDefinedgrp-48rplc-18">
    <w:name w:val="cat-UserDefined grp-48 rplc-18"/>
    <w:basedOn w:val="DefaultParagraphFont"/>
  </w:style>
  <w:style w:type="character" w:customStyle="1" w:styleId="cat-UserDefinedgrp-48rplc-33">
    <w:name w:val="cat-UserDefined grp-48 rplc-33"/>
    <w:basedOn w:val="DefaultParagraphFont"/>
  </w:style>
  <w:style w:type="character" w:customStyle="1" w:styleId="cat-UserDefinedgrp-48rplc-39">
    <w:name w:val="cat-UserDefined grp-48 rplc-39"/>
    <w:basedOn w:val="DefaultParagraphFont"/>
  </w:style>
  <w:style w:type="character" w:customStyle="1" w:styleId="cat-UserDefinedgrp-49rplc-44">
    <w:name w:val="cat-UserDefined grp-49 rplc-44"/>
    <w:basedOn w:val="DefaultParagraphFont"/>
  </w:style>
  <w:style w:type="character" w:customStyle="1" w:styleId="cat-UserDefined-1013232713grp-50rplc-47">
    <w:name w:val="cat-UserDefined-1013232713 grp-50 rplc-47"/>
    <w:basedOn w:val="DefaultParagraphFont"/>
  </w:style>
  <w:style w:type="character" w:customStyle="1" w:styleId="cat-UserDefinedgrp-48rplc-49">
    <w:name w:val="cat-UserDefined grp-48 rplc-49"/>
    <w:basedOn w:val="DefaultParagraphFont"/>
  </w:style>
  <w:style w:type="character" w:customStyle="1" w:styleId="cat-UserDefined-891802471grp-47rplc-51">
    <w:name w:val="cat-UserDefined-891802471 grp-47 rplc-51"/>
    <w:basedOn w:val="DefaultParagraphFont"/>
  </w:style>
  <w:style w:type="character" w:customStyle="1" w:styleId="cat-UserDefinedgrp-49rplc-52">
    <w:name w:val="cat-UserDefined grp-49 rplc-52"/>
    <w:basedOn w:val="DefaultParagraphFont"/>
  </w:style>
  <w:style w:type="character" w:customStyle="1" w:styleId="cat-UserDefinedgrp-48rplc-54">
    <w:name w:val="cat-UserDefined grp-48 rplc-54"/>
    <w:basedOn w:val="DefaultParagraphFont"/>
  </w:style>
  <w:style w:type="character" w:customStyle="1" w:styleId="cat-UserDefinedgrp-51rplc-56">
    <w:name w:val="cat-UserDefined grp-51 rplc-56"/>
    <w:basedOn w:val="DefaultParagraphFont"/>
  </w:style>
  <w:style w:type="character" w:customStyle="1" w:styleId="cat-UserDefined-891802471grp-47rplc-59">
    <w:name w:val="cat-UserDefined-891802471 grp-47 rplc-59"/>
    <w:basedOn w:val="DefaultParagraphFont"/>
  </w:style>
  <w:style w:type="character" w:customStyle="1" w:styleId="cat-UserDefinedgrp-48rplc-62">
    <w:name w:val="cat-UserDefined grp-48 rplc-62"/>
    <w:basedOn w:val="DefaultParagraphFont"/>
  </w:style>
  <w:style w:type="character" w:customStyle="1" w:styleId="cat-UserDefinedgrp-51rplc-63">
    <w:name w:val="cat-UserDefined grp-51 rplc-63"/>
    <w:basedOn w:val="DefaultParagraphFont"/>
  </w:style>
  <w:style w:type="character" w:customStyle="1" w:styleId="cat-UserDefined-891802471grp-47rplc-66">
    <w:name w:val="cat-UserDefined-891802471 grp-47 rplc-66"/>
    <w:basedOn w:val="DefaultParagraphFont"/>
  </w:style>
  <w:style w:type="character" w:customStyle="1" w:styleId="cat-UserDefined-891802471grp-47rplc-67">
    <w:name w:val="cat-UserDefined-891802471 grp-47 rplc-67"/>
    <w:basedOn w:val="DefaultParagraphFont"/>
  </w:style>
  <w:style w:type="character" w:customStyle="1" w:styleId="cat-UserDefinedgrp-51rplc-69">
    <w:name w:val="cat-UserDefined grp-51 rplc-69"/>
    <w:basedOn w:val="DefaultParagraphFont"/>
  </w:style>
  <w:style w:type="character" w:customStyle="1" w:styleId="cat-UserDefined-891802471grp-47rplc-72">
    <w:name w:val="cat-UserDefined-891802471 grp-47 rplc-72"/>
    <w:basedOn w:val="DefaultParagraphFont"/>
  </w:style>
  <w:style w:type="character" w:customStyle="1" w:styleId="cat-UserDefined-891802471grp-47rplc-73">
    <w:name w:val="cat-UserDefined-891802471 grp-47 rplc-73"/>
    <w:basedOn w:val="DefaultParagraphFont"/>
  </w:style>
  <w:style w:type="character" w:customStyle="1" w:styleId="cat-UserDefinedgrp-49rplc-75">
    <w:name w:val="cat-UserDefined grp-49 rplc-75"/>
    <w:basedOn w:val="DefaultParagraphFont"/>
  </w:style>
  <w:style w:type="character" w:customStyle="1" w:styleId="cat-UserDefinedgrp-51rplc-77">
    <w:name w:val="cat-UserDefined grp-51 rplc-77"/>
    <w:basedOn w:val="DefaultParagraphFont"/>
  </w:style>
  <w:style w:type="character" w:customStyle="1" w:styleId="cat-UserDefined1533272770grp-46rplc-83">
    <w:name w:val="cat-UserDefined1533272770 grp-46 rplc-83"/>
    <w:basedOn w:val="DefaultParagraphFont"/>
  </w:style>
  <w:style w:type="character" w:customStyle="1" w:styleId="cat-UserDefinedgrp-52rplc-100">
    <w:name w:val="cat-UserDefined grp-52 rplc-100"/>
    <w:basedOn w:val="DefaultParagraphFont"/>
  </w:style>
  <w:style w:type="character" w:customStyle="1" w:styleId="cat-UserDefinedgrp-53rplc-102">
    <w:name w:val="cat-UserDefined grp-53 rplc-10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